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30" w:rsidRPr="00C91141" w:rsidRDefault="00055161" w:rsidP="00617130">
      <w:pPr>
        <w:pStyle w:val="Kopfzeile"/>
        <w:ind w:right="-150"/>
        <w:rPr>
          <w:rFonts w:cs="Arial"/>
        </w:rPr>
      </w:pPr>
      <w:r>
        <w:rPr>
          <w:rFonts w:cs="Arial"/>
          <w:noProof/>
          <w:lang w:eastAsia="de-DE"/>
        </w:rPr>
        <mc:AlternateContent>
          <mc:Choice Requires="wps">
            <w:drawing>
              <wp:anchor distT="0" distB="0" distL="114300" distR="114300" simplePos="0" relativeHeight="251657216" behindDoc="0" locked="0" layoutInCell="1" allowOverlap="1">
                <wp:simplePos x="0" y="0"/>
                <wp:positionH relativeFrom="column">
                  <wp:posOffset>1369695</wp:posOffset>
                </wp:positionH>
                <wp:positionV relativeFrom="paragraph">
                  <wp:posOffset>643255</wp:posOffset>
                </wp:positionV>
                <wp:extent cx="5130800" cy="73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130" w:rsidRDefault="00617130" w:rsidP="00617130">
                            <w:pPr>
                              <w:widowControl w:val="0"/>
                              <w:autoSpaceDE w:val="0"/>
                              <w:autoSpaceDN w:val="0"/>
                              <w:adjustRightInd w:val="0"/>
                              <w:spacing w:line="246" w:lineRule="exact"/>
                              <w:ind w:right="429"/>
                              <w:jc w:val="right"/>
                              <w:rPr>
                                <w:color w:val="171512"/>
                                <w:sz w:val="19"/>
                              </w:rPr>
                            </w:pPr>
                            <w:r>
                              <w:rPr>
                                <w:color w:val="171512"/>
                                <w:sz w:val="19"/>
                              </w:rPr>
                              <w:t>Abteilung Gymnasium</w:t>
                            </w:r>
                          </w:p>
                          <w:p w:rsidR="00617130" w:rsidRDefault="00617130" w:rsidP="00617130">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617130" w:rsidRDefault="00617130" w:rsidP="00617130">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617130" w:rsidRDefault="00617130" w:rsidP="00617130">
                            <w:pPr>
                              <w:widowControl w:val="0"/>
                              <w:autoSpaceDE w:val="0"/>
                              <w:autoSpaceDN w:val="0"/>
                              <w:adjustRightInd w:val="0"/>
                              <w:spacing w:line="246" w:lineRule="exact"/>
                              <w:ind w:right="429"/>
                              <w:jc w:val="right"/>
                              <w:rPr>
                                <w:color w:val="171512"/>
                                <w:sz w:val="19"/>
                              </w:rPr>
                            </w:pPr>
                            <w:r>
                              <w:rPr>
                                <w:color w:val="171512"/>
                                <w:sz w:val="19"/>
                              </w:rPr>
                              <w:t>E-Mail: tobias.tyll@isb.bayern.de</w:t>
                            </w:r>
                          </w:p>
                          <w:p w:rsidR="00617130" w:rsidRDefault="00617130" w:rsidP="00617130">
                            <w:pPr>
                              <w:pStyle w:val="berschrift1"/>
                              <w:ind w:right="42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50.65pt;width:404pt;height: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TW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" stroked="f">
                <v:textbox>
                  <w:txbxContent>
                    <w:p w:rsidR="00617130" w:rsidRDefault="00617130" w:rsidP="00617130">
                      <w:pPr>
                        <w:widowControl w:val="0"/>
                        <w:autoSpaceDE w:val="0"/>
                        <w:autoSpaceDN w:val="0"/>
                        <w:adjustRightInd w:val="0"/>
                        <w:spacing w:line="246" w:lineRule="exact"/>
                        <w:ind w:right="429"/>
                        <w:jc w:val="right"/>
                        <w:rPr>
                          <w:color w:val="171512"/>
                          <w:sz w:val="19"/>
                        </w:rPr>
                      </w:pPr>
                      <w:r>
                        <w:rPr>
                          <w:color w:val="171512"/>
                          <w:sz w:val="19"/>
                        </w:rPr>
                        <w:t>Abteilung Gymnasium</w:t>
                      </w:r>
                    </w:p>
                    <w:p w:rsidR="00617130" w:rsidRDefault="00617130" w:rsidP="00617130">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617130" w:rsidRDefault="00617130" w:rsidP="00617130">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617130" w:rsidRDefault="00617130" w:rsidP="00617130">
                      <w:pPr>
                        <w:widowControl w:val="0"/>
                        <w:autoSpaceDE w:val="0"/>
                        <w:autoSpaceDN w:val="0"/>
                        <w:adjustRightInd w:val="0"/>
                        <w:spacing w:line="246" w:lineRule="exact"/>
                        <w:ind w:right="429"/>
                        <w:jc w:val="right"/>
                        <w:rPr>
                          <w:color w:val="171512"/>
                          <w:sz w:val="19"/>
                        </w:rPr>
                      </w:pPr>
                      <w:r>
                        <w:rPr>
                          <w:color w:val="171512"/>
                          <w:sz w:val="19"/>
                        </w:rPr>
                        <w:t>E-Mail: tobias.tyll@isb.bayern.de</w:t>
                      </w:r>
                    </w:p>
                    <w:p w:rsidR="00617130" w:rsidRDefault="00617130" w:rsidP="00617130">
                      <w:pPr>
                        <w:pStyle w:val="berschrift1"/>
                        <w:ind w:right="429"/>
                      </w:pPr>
                    </w:p>
                  </w:txbxContent>
                </v:textbox>
              </v:shape>
            </w:pict>
          </mc:Fallback>
        </mc:AlternateContent>
      </w:r>
      <w:r w:rsidR="005C0A30">
        <w:rPr>
          <w:rFonts w:cs="Arial"/>
          <w:noProof/>
          <w:lang w:eastAsia="de-DE"/>
        </w:rPr>
        <w:drawing>
          <wp:inline distT="0" distB="0" distL="0" distR="0">
            <wp:extent cx="6181725" cy="1257300"/>
            <wp:effectExtent l="19050" t="0" r="9525" b="0"/>
            <wp:docPr id="1"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6"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617130" w:rsidRPr="00C91141" w:rsidRDefault="00617130" w:rsidP="00617130">
      <w:pPr>
        <w:pStyle w:val="Kopfzeile"/>
        <w:rPr>
          <w:rFonts w:cs="Arial"/>
        </w:rPr>
      </w:pPr>
    </w:p>
    <w:p w:rsidR="00617130" w:rsidRPr="00C91141" w:rsidRDefault="00055161" w:rsidP="00617130">
      <w:pPr>
        <w:rPr>
          <w:rFonts w:ascii="Arial" w:hAnsi="Arial" w:cs="Arial"/>
        </w:rPr>
      </w:pPr>
      <w:r>
        <w:rPr>
          <w:rFonts w:ascii="Arial" w:hAnsi="Arial" w:cs="Arial"/>
          <w:noProof/>
          <w:lang w:eastAsia="de-DE"/>
        </w:rPr>
        <mc:AlternateContent>
          <mc:Choice Requires="wps">
            <w:drawing>
              <wp:anchor distT="4294967295" distB="4294967295" distL="114300" distR="114300" simplePos="0" relativeHeight="251658240" behindDoc="0" locked="0" layoutInCell="1" allowOverlap="1">
                <wp:simplePos x="0" y="0"/>
                <wp:positionH relativeFrom="column">
                  <wp:posOffset>26670</wp:posOffset>
                </wp:positionH>
                <wp:positionV relativeFrom="paragraph">
                  <wp:posOffset>43179</wp:posOffset>
                </wp:positionV>
                <wp:extent cx="6120765" cy="0"/>
                <wp:effectExtent l="0" t="0" r="1333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o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skn6OJtiRAdfQooh0VjnP3PdoWCUWALnCEyOz84HIqQYQsI9Sm+E&#10;lFFsqVAPbBfpNI0ZTkvBgjfEObvfVdKiI4F5eYhfLAs892FWHxSLaC0nbH21PRHyYsPtUgU8qAX4&#10;XK3LQPxYpIv1fD3PR/lkth7laV2PPm2qfDTbZI/T+qGuqjr7GahledEKxrgK7IbhzPK/E//6TC5j&#10;dRvPWx+S9+ixYUB2+EfSUcyg32USdpqdt3YQGeYxBl/fThj4+z3Y9y989Qs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D6HaJRMC&#10;AAApBAAADgAAAAAAAAAAAAAAAAAuAgAAZHJzL2Uyb0RvYy54bWxQSwECLQAUAAYACAAAACEAEDKg&#10;KdkAAAAFAQAADwAAAAAAAAAAAAAAAABtBAAAZHJzL2Rvd25yZXYueG1sUEsFBgAAAAAEAAQA8wAA&#10;AHMFAAAAAA==&#10;" strokecolor="#333" strokeweight="1.5pt"/>
            </w:pict>
          </mc:Fallback>
        </mc:AlternateContent>
      </w:r>
    </w:p>
    <w:p w:rsidR="00617130" w:rsidRPr="00C91141" w:rsidRDefault="00617130" w:rsidP="00617130">
      <w:pPr>
        <w:rPr>
          <w:rFonts w:ascii="Arial" w:hAnsi="Arial" w:cs="Arial"/>
        </w:rPr>
      </w:pPr>
    </w:p>
    <w:p w:rsidR="00B91290" w:rsidRPr="00D43AC7" w:rsidRDefault="00617130" w:rsidP="002A2FA3">
      <w:pPr>
        <w:spacing w:after="240" w:line="276" w:lineRule="auto"/>
        <w:rPr>
          <w:rFonts w:ascii="Arial" w:hAnsi="Arial" w:cs="Arial"/>
          <w:b/>
          <w:bCs/>
          <w:sz w:val="32"/>
          <w:szCs w:val="32"/>
        </w:rPr>
      </w:pPr>
      <w:proofErr w:type="spellStart"/>
      <w:r w:rsidRPr="00D43AC7">
        <w:rPr>
          <w:rFonts w:ascii="Arial" w:hAnsi="Arial" w:cs="Arial"/>
          <w:b/>
          <w:bCs/>
          <w:sz w:val="32"/>
          <w:szCs w:val="32"/>
        </w:rPr>
        <w:t>WIn</w:t>
      </w:r>
      <w:proofErr w:type="spellEnd"/>
      <w:r w:rsidRPr="00D43AC7">
        <w:rPr>
          <w:rFonts w:ascii="Arial" w:hAnsi="Arial" w:cs="Arial"/>
          <w:b/>
          <w:bCs/>
          <w:sz w:val="32"/>
          <w:szCs w:val="32"/>
        </w:rPr>
        <w:t xml:space="preserve"> 10.</w:t>
      </w:r>
      <w:r w:rsidR="00C85518" w:rsidRPr="00D43AC7">
        <w:rPr>
          <w:rFonts w:ascii="Arial" w:hAnsi="Arial" w:cs="Arial"/>
          <w:b/>
          <w:bCs/>
          <w:sz w:val="32"/>
          <w:szCs w:val="32"/>
        </w:rPr>
        <w:t>1</w:t>
      </w:r>
      <w:r w:rsidRPr="00D43AC7">
        <w:rPr>
          <w:rFonts w:ascii="Arial" w:hAnsi="Arial" w:cs="Arial"/>
          <w:b/>
          <w:bCs/>
          <w:sz w:val="32"/>
          <w:szCs w:val="32"/>
        </w:rPr>
        <w:t xml:space="preserve">: </w:t>
      </w:r>
      <w:r w:rsidR="00B91290" w:rsidRPr="00D43AC7">
        <w:rPr>
          <w:rFonts w:ascii="Arial" w:hAnsi="Arial" w:cs="Arial"/>
          <w:b/>
          <w:bCs/>
          <w:sz w:val="32"/>
          <w:szCs w:val="32"/>
        </w:rPr>
        <w:t>Aufgabe</w:t>
      </w:r>
      <w:r w:rsidR="00D43AC7" w:rsidRPr="00D43AC7">
        <w:rPr>
          <w:rFonts w:ascii="Arial" w:hAnsi="Arial" w:cs="Arial"/>
          <w:b/>
          <w:bCs/>
          <w:sz w:val="32"/>
          <w:szCs w:val="32"/>
        </w:rPr>
        <w:t xml:space="preserve"> zur </w:t>
      </w:r>
      <w:r w:rsidR="00D43AC7" w:rsidRPr="00D43AC7">
        <w:rPr>
          <w:rFonts w:ascii="Arial" w:hAnsi="Arial" w:cs="Arial"/>
          <w:b/>
          <w:bCs/>
          <w:sz w:val="32"/>
          <w:szCs w:val="32"/>
        </w:rPr>
        <w:t xml:space="preserve">Notwendigkeit der Bildung von </w:t>
      </w:r>
      <w:bookmarkStart w:id="0" w:name="_GoBack"/>
      <w:bookmarkEnd w:id="0"/>
      <w:r w:rsidR="00D43AC7" w:rsidRPr="00D43AC7">
        <w:rPr>
          <w:rFonts w:ascii="Arial" w:hAnsi="Arial" w:cs="Arial"/>
          <w:b/>
          <w:bCs/>
          <w:sz w:val="32"/>
          <w:szCs w:val="32"/>
        </w:rPr>
        <w:t>Rückste</w:t>
      </w:r>
      <w:r w:rsidR="00D43AC7" w:rsidRPr="00D43AC7">
        <w:rPr>
          <w:rFonts w:ascii="Arial" w:hAnsi="Arial" w:cs="Arial"/>
          <w:b/>
          <w:bCs/>
          <w:sz w:val="32"/>
          <w:szCs w:val="32"/>
        </w:rPr>
        <w:t>l</w:t>
      </w:r>
      <w:r w:rsidR="00D43AC7" w:rsidRPr="00D43AC7">
        <w:rPr>
          <w:rFonts w:ascii="Arial" w:hAnsi="Arial" w:cs="Arial"/>
          <w:b/>
          <w:bCs/>
          <w:sz w:val="32"/>
          <w:szCs w:val="32"/>
        </w:rPr>
        <w:t>lungen</w:t>
      </w:r>
    </w:p>
    <w:p w:rsidR="00935836" w:rsidRPr="00C91141" w:rsidRDefault="00D43AC7" w:rsidP="002900EC">
      <w:pPr>
        <w:spacing w:after="120" w:line="276" w:lineRule="auto"/>
        <w:jc w:val="both"/>
        <w:rPr>
          <w:rFonts w:ascii="Arial" w:hAnsi="Arial" w:cs="Arial"/>
        </w:rPr>
      </w:pPr>
      <w:r>
        <w:rPr>
          <w:rFonts w:ascii="Arial" w:hAnsi="Arial" w:cs="Arial"/>
        </w:rPr>
        <w:t>D</w:t>
      </w:r>
      <w:r w:rsidR="00C85518" w:rsidRPr="00C91141">
        <w:rPr>
          <w:rFonts w:ascii="Arial" w:hAnsi="Arial" w:cs="Arial"/>
        </w:rPr>
        <w:t>ie vorliegende</w:t>
      </w:r>
      <w:r w:rsidR="0042150D" w:rsidRPr="00C91141">
        <w:rPr>
          <w:rFonts w:ascii="Arial" w:hAnsi="Arial" w:cs="Arial"/>
        </w:rPr>
        <w:t>n</w:t>
      </w:r>
      <w:r w:rsidR="00C85518" w:rsidRPr="00C91141">
        <w:rPr>
          <w:rFonts w:ascii="Arial" w:hAnsi="Arial" w:cs="Arial"/>
        </w:rPr>
        <w:t xml:space="preserve"> </w:t>
      </w:r>
      <w:r w:rsidR="00935836" w:rsidRPr="00C91141">
        <w:rPr>
          <w:rFonts w:ascii="Arial" w:hAnsi="Arial" w:cs="Arial"/>
        </w:rPr>
        <w:t>Aufgabe</w:t>
      </w:r>
      <w:r w:rsidR="0042150D" w:rsidRPr="00C91141">
        <w:rPr>
          <w:rFonts w:ascii="Arial" w:hAnsi="Arial" w:cs="Arial"/>
        </w:rPr>
        <w:t xml:space="preserve">n </w:t>
      </w:r>
      <w:r w:rsidR="00C85518" w:rsidRPr="00C91141">
        <w:rPr>
          <w:rFonts w:ascii="Arial" w:hAnsi="Arial" w:cs="Arial"/>
        </w:rPr>
        <w:t>ermöglich</w:t>
      </w:r>
      <w:r w:rsidR="0042150D" w:rsidRPr="00C91141">
        <w:rPr>
          <w:rFonts w:ascii="Arial" w:hAnsi="Arial" w:cs="Arial"/>
        </w:rPr>
        <w:t>en</w:t>
      </w:r>
      <w:r w:rsidR="00C85518" w:rsidRPr="00C91141">
        <w:rPr>
          <w:rFonts w:ascii="Arial" w:hAnsi="Arial" w:cs="Arial"/>
        </w:rPr>
        <w:t xml:space="preserve"> die problemorientierte Einführung von Rückstellu</w:t>
      </w:r>
      <w:r w:rsidR="00C85518" w:rsidRPr="00C91141">
        <w:rPr>
          <w:rFonts w:ascii="Arial" w:hAnsi="Arial" w:cs="Arial"/>
        </w:rPr>
        <w:t>n</w:t>
      </w:r>
      <w:r w:rsidR="00C85518" w:rsidRPr="00C91141">
        <w:rPr>
          <w:rFonts w:ascii="Arial" w:hAnsi="Arial" w:cs="Arial"/>
        </w:rPr>
        <w:t xml:space="preserve">gen. </w:t>
      </w:r>
      <w:r w:rsidR="0042150D" w:rsidRPr="00C91141">
        <w:rPr>
          <w:rFonts w:ascii="Arial" w:hAnsi="Arial" w:cs="Arial"/>
        </w:rPr>
        <w:t xml:space="preserve">Die </w:t>
      </w:r>
      <w:r w:rsidR="00935836" w:rsidRPr="00C91141">
        <w:rPr>
          <w:rFonts w:ascii="Arial" w:hAnsi="Arial" w:cs="Arial"/>
        </w:rPr>
        <w:t>Schüler</w:t>
      </w:r>
      <w:r w:rsidR="00B91290">
        <w:rPr>
          <w:rFonts w:ascii="Arial" w:hAnsi="Arial" w:cs="Arial"/>
        </w:rPr>
        <w:t>innen</w:t>
      </w:r>
      <w:r w:rsidR="0042150D" w:rsidRPr="00C91141">
        <w:rPr>
          <w:rFonts w:ascii="Arial" w:hAnsi="Arial" w:cs="Arial"/>
        </w:rPr>
        <w:t xml:space="preserve"> und Schüler </w:t>
      </w:r>
      <w:r w:rsidR="00935836" w:rsidRPr="00C91141">
        <w:rPr>
          <w:rFonts w:ascii="Arial" w:hAnsi="Arial" w:cs="Arial"/>
        </w:rPr>
        <w:t xml:space="preserve">erkennen, dass es eine </w:t>
      </w:r>
      <w:r w:rsidR="0042150D" w:rsidRPr="00C91141">
        <w:rPr>
          <w:rFonts w:ascii="Arial" w:hAnsi="Arial" w:cs="Arial"/>
        </w:rPr>
        <w:t xml:space="preserve">handelsrechtliche </w:t>
      </w:r>
      <w:r w:rsidR="00935836" w:rsidRPr="00C91141">
        <w:rPr>
          <w:rFonts w:ascii="Arial" w:hAnsi="Arial" w:cs="Arial"/>
        </w:rPr>
        <w:t xml:space="preserve">Lösung geben muss, </w:t>
      </w:r>
      <w:r w:rsidR="00055161">
        <w:rPr>
          <w:rFonts w:ascii="Arial" w:hAnsi="Arial" w:cs="Arial"/>
        </w:rPr>
        <w:t xml:space="preserve">um </w:t>
      </w:r>
      <w:r w:rsidR="00935836" w:rsidRPr="00C91141">
        <w:rPr>
          <w:rFonts w:ascii="Arial" w:hAnsi="Arial" w:cs="Arial"/>
        </w:rPr>
        <w:t xml:space="preserve">Erfolge periodengerecht </w:t>
      </w:r>
      <w:r w:rsidR="005117FE">
        <w:rPr>
          <w:rFonts w:ascii="Arial" w:hAnsi="Arial" w:cs="Arial"/>
        </w:rPr>
        <w:t>erfassen</w:t>
      </w:r>
      <w:r w:rsidR="00935836" w:rsidRPr="00C91141">
        <w:rPr>
          <w:rFonts w:ascii="Arial" w:hAnsi="Arial" w:cs="Arial"/>
        </w:rPr>
        <w:t xml:space="preserve"> zu können</w:t>
      </w:r>
      <w:r w:rsidR="005117FE">
        <w:rPr>
          <w:rFonts w:ascii="Arial" w:hAnsi="Arial" w:cs="Arial"/>
        </w:rPr>
        <w:t>, damit Gewinne und Verluste auch den verursachenden Geschäftsprozessen und verantwortlichen Personen zugeordnet we</w:t>
      </w:r>
      <w:r w:rsidR="005117FE">
        <w:rPr>
          <w:rFonts w:ascii="Arial" w:hAnsi="Arial" w:cs="Arial"/>
        </w:rPr>
        <w:t>r</w:t>
      </w:r>
      <w:r w:rsidR="005117FE">
        <w:rPr>
          <w:rFonts w:ascii="Arial" w:hAnsi="Arial" w:cs="Arial"/>
        </w:rPr>
        <w:t>den</w:t>
      </w:r>
      <w:r w:rsidR="00935836" w:rsidRPr="00C91141">
        <w:rPr>
          <w:rFonts w:ascii="Arial" w:hAnsi="Arial" w:cs="Arial"/>
        </w:rPr>
        <w:t>. Nachdem die</w:t>
      </w:r>
      <w:r w:rsidR="005117FE">
        <w:rPr>
          <w:rFonts w:ascii="Arial" w:hAnsi="Arial" w:cs="Arial"/>
        </w:rPr>
        <w:t>se</w:t>
      </w:r>
      <w:r w:rsidR="00935836" w:rsidRPr="00C91141">
        <w:rPr>
          <w:rFonts w:ascii="Arial" w:hAnsi="Arial" w:cs="Arial"/>
        </w:rPr>
        <w:t xml:space="preserve"> </w:t>
      </w:r>
      <w:r w:rsidR="005117FE">
        <w:rPr>
          <w:rFonts w:ascii="Arial" w:hAnsi="Arial" w:cs="Arial"/>
        </w:rPr>
        <w:t>Notwendigkeit</w:t>
      </w:r>
      <w:r w:rsidR="008F35B2" w:rsidRPr="00C91141">
        <w:rPr>
          <w:rFonts w:ascii="Arial" w:hAnsi="Arial" w:cs="Arial"/>
        </w:rPr>
        <w:t xml:space="preserve"> </w:t>
      </w:r>
      <w:r w:rsidR="0042150D" w:rsidRPr="00C91141">
        <w:rPr>
          <w:rFonts w:ascii="Arial" w:hAnsi="Arial" w:cs="Arial"/>
        </w:rPr>
        <w:t xml:space="preserve">durch die Bearbeitung der Aufgaben 1 - 3 </w:t>
      </w:r>
      <w:r w:rsidR="008F35B2" w:rsidRPr="00C91141">
        <w:rPr>
          <w:rFonts w:ascii="Arial" w:hAnsi="Arial" w:cs="Arial"/>
        </w:rPr>
        <w:t xml:space="preserve">erkannt </w:t>
      </w:r>
      <w:r w:rsidR="005117FE">
        <w:rPr>
          <w:rFonts w:ascii="Arial" w:hAnsi="Arial" w:cs="Arial"/>
        </w:rPr>
        <w:t>wu</w:t>
      </w:r>
      <w:r w:rsidR="005117FE">
        <w:rPr>
          <w:rFonts w:ascii="Arial" w:hAnsi="Arial" w:cs="Arial"/>
        </w:rPr>
        <w:t>r</w:t>
      </w:r>
      <w:r w:rsidR="005117FE">
        <w:rPr>
          <w:rFonts w:ascii="Arial" w:hAnsi="Arial" w:cs="Arial"/>
        </w:rPr>
        <w:t>de</w:t>
      </w:r>
      <w:r w:rsidR="008F35B2" w:rsidRPr="00C91141">
        <w:rPr>
          <w:rFonts w:ascii="Arial" w:hAnsi="Arial" w:cs="Arial"/>
        </w:rPr>
        <w:t xml:space="preserve">, können </w:t>
      </w:r>
      <w:r w:rsidR="00B43764">
        <w:rPr>
          <w:rFonts w:ascii="Arial" w:hAnsi="Arial" w:cs="Arial"/>
        </w:rPr>
        <w:t>anschließend</w:t>
      </w:r>
      <w:r w:rsidR="008F35B2" w:rsidRPr="00C91141">
        <w:rPr>
          <w:rFonts w:ascii="Arial" w:hAnsi="Arial" w:cs="Arial"/>
        </w:rPr>
        <w:t xml:space="preserve"> </w:t>
      </w:r>
      <w:r w:rsidR="00C91141" w:rsidRPr="00C91141">
        <w:rPr>
          <w:rFonts w:ascii="Arial" w:hAnsi="Arial" w:cs="Arial"/>
        </w:rPr>
        <w:t>im Rahmen der Bearbeitung von</w:t>
      </w:r>
      <w:r w:rsidR="008F35B2" w:rsidRPr="00C91141">
        <w:rPr>
          <w:rFonts w:ascii="Arial" w:hAnsi="Arial" w:cs="Arial"/>
        </w:rPr>
        <w:t xml:space="preserve"> Aufga</w:t>
      </w:r>
      <w:r w:rsidR="00C91141" w:rsidRPr="00C91141">
        <w:rPr>
          <w:rFonts w:ascii="Arial" w:hAnsi="Arial" w:cs="Arial"/>
        </w:rPr>
        <w:t>be 4</w:t>
      </w:r>
      <w:r w:rsidR="008F35B2" w:rsidRPr="00C91141">
        <w:rPr>
          <w:rFonts w:ascii="Arial" w:hAnsi="Arial" w:cs="Arial"/>
        </w:rPr>
        <w:t xml:space="preserve"> durch die Lehrkraft Rückstellungen eingeführt werden.</w:t>
      </w:r>
      <w:r w:rsidR="00935836" w:rsidRPr="00C91141">
        <w:rPr>
          <w:rFonts w:ascii="Arial" w:hAnsi="Arial" w:cs="Arial"/>
        </w:rPr>
        <w:t xml:space="preserve"> </w:t>
      </w:r>
    </w:p>
    <w:p w:rsidR="008F35B2" w:rsidRPr="00C91141" w:rsidRDefault="008F35B2" w:rsidP="00082459">
      <w:pPr>
        <w:spacing w:after="120" w:line="276" w:lineRule="auto"/>
        <w:rPr>
          <w:rFonts w:ascii="Arial" w:hAnsi="Arial" w:cs="Arial"/>
          <w:sz w:val="28"/>
        </w:rPr>
      </w:pPr>
    </w:p>
    <w:p w:rsidR="008F35B2" w:rsidRPr="00C91141" w:rsidRDefault="008F35B2" w:rsidP="00082459">
      <w:pPr>
        <w:spacing w:after="120" w:line="276" w:lineRule="auto"/>
        <w:rPr>
          <w:rFonts w:ascii="Arial" w:hAnsi="Arial" w:cs="Arial"/>
          <w:sz w:val="28"/>
        </w:rPr>
      </w:pPr>
      <w:r w:rsidRPr="00C91141">
        <w:rPr>
          <w:rFonts w:ascii="Arial" w:hAnsi="Arial" w:cs="Arial"/>
          <w:sz w:val="28"/>
        </w:rPr>
        <w:t xml:space="preserve"> </w:t>
      </w:r>
    </w:p>
    <w:p w:rsidR="00082459" w:rsidRPr="00C91141" w:rsidRDefault="00935836" w:rsidP="00082459">
      <w:pPr>
        <w:spacing w:after="120" w:line="276" w:lineRule="auto"/>
        <w:rPr>
          <w:rFonts w:ascii="Arial" w:hAnsi="Arial" w:cs="Arial"/>
          <w:b/>
          <w:sz w:val="28"/>
          <w:u w:val="single"/>
        </w:rPr>
      </w:pPr>
      <w:r w:rsidRPr="00C91141">
        <w:rPr>
          <w:rFonts w:ascii="Arial" w:hAnsi="Arial" w:cs="Arial"/>
          <w:b/>
          <w:sz w:val="28"/>
          <w:u w:val="single"/>
        </w:rPr>
        <w:t xml:space="preserve"> </w:t>
      </w:r>
      <w:r w:rsidRPr="00C91141">
        <w:rPr>
          <w:rFonts w:ascii="Arial" w:hAnsi="Arial" w:cs="Arial"/>
          <w:b/>
          <w:sz w:val="28"/>
          <w:u w:val="single"/>
        </w:rPr>
        <w:br w:type="page"/>
      </w:r>
      <w:r w:rsidR="00082459" w:rsidRPr="00C91141">
        <w:rPr>
          <w:rFonts w:ascii="Arial" w:hAnsi="Arial" w:cs="Arial"/>
          <w:b/>
          <w:sz w:val="28"/>
          <w:u w:val="single"/>
        </w:rPr>
        <w:lastRenderedPageBreak/>
        <w:t>Die Bonuszahlungen</w:t>
      </w:r>
    </w:p>
    <w:p w:rsidR="006E479D" w:rsidRPr="00C91141" w:rsidRDefault="00730306" w:rsidP="00082459">
      <w:pPr>
        <w:spacing w:line="276" w:lineRule="auto"/>
        <w:jc w:val="both"/>
        <w:rPr>
          <w:rFonts w:ascii="Arial" w:hAnsi="Arial" w:cs="Arial"/>
        </w:rPr>
      </w:pPr>
      <w:r w:rsidRPr="00C91141">
        <w:rPr>
          <w:rFonts w:ascii="Arial" w:hAnsi="Arial" w:cs="Arial"/>
        </w:rPr>
        <w:t>In dem</w:t>
      </w:r>
      <w:r w:rsidR="003C2AA0" w:rsidRPr="00C91141">
        <w:rPr>
          <w:rFonts w:ascii="Arial" w:hAnsi="Arial" w:cs="Arial"/>
        </w:rPr>
        <w:t xml:space="preserve"> </w:t>
      </w:r>
      <w:r w:rsidRPr="00C91141">
        <w:rPr>
          <w:rFonts w:ascii="Arial" w:hAnsi="Arial" w:cs="Arial"/>
        </w:rPr>
        <w:t>pharmazeutischen U</w:t>
      </w:r>
      <w:r w:rsidR="003C2AA0" w:rsidRPr="00C91141">
        <w:rPr>
          <w:rFonts w:ascii="Arial" w:hAnsi="Arial" w:cs="Arial"/>
        </w:rPr>
        <w:t xml:space="preserve">nternehmen </w:t>
      </w:r>
      <w:proofErr w:type="spellStart"/>
      <w:r w:rsidRPr="00C91141">
        <w:rPr>
          <w:rFonts w:ascii="Arial" w:hAnsi="Arial" w:cs="Arial"/>
        </w:rPr>
        <w:t>Pharmatech</w:t>
      </w:r>
      <w:proofErr w:type="spellEnd"/>
      <w:r w:rsidRPr="00C91141">
        <w:rPr>
          <w:rFonts w:ascii="Arial" w:hAnsi="Arial" w:cs="Arial"/>
        </w:rPr>
        <w:t xml:space="preserve"> hat zu Beginn des Jahres 2011 das Management gewechselt. Der vorhergehende Geschäftsführer </w:t>
      </w:r>
      <w:r w:rsidR="006E479D" w:rsidRPr="00C91141">
        <w:rPr>
          <w:rFonts w:ascii="Arial" w:hAnsi="Arial" w:cs="Arial"/>
        </w:rPr>
        <w:t xml:space="preserve">Herr Müller </w:t>
      </w:r>
      <w:r w:rsidRPr="00C91141">
        <w:rPr>
          <w:rFonts w:ascii="Arial" w:hAnsi="Arial" w:cs="Arial"/>
        </w:rPr>
        <w:t>hat</w:t>
      </w:r>
      <w:r w:rsidR="006E479D" w:rsidRPr="00C91141">
        <w:rPr>
          <w:rFonts w:ascii="Arial" w:hAnsi="Arial" w:cs="Arial"/>
        </w:rPr>
        <w:t>te</w:t>
      </w:r>
      <w:r w:rsidRPr="00C91141">
        <w:rPr>
          <w:rFonts w:ascii="Arial" w:hAnsi="Arial" w:cs="Arial"/>
        </w:rPr>
        <w:t xml:space="preserve"> </w:t>
      </w:r>
      <w:r w:rsidR="006E479D" w:rsidRPr="00C91141">
        <w:rPr>
          <w:rFonts w:ascii="Arial" w:hAnsi="Arial" w:cs="Arial"/>
        </w:rPr>
        <w:t xml:space="preserve">aufgrund der erzielten Eigenkapitalrendite für das Jahr 2010 </w:t>
      </w:r>
      <w:r w:rsidRPr="00C91141">
        <w:rPr>
          <w:rFonts w:ascii="Arial" w:hAnsi="Arial" w:cs="Arial"/>
        </w:rPr>
        <w:t>einen hohen Bonus erhalten.</w:t>
      </w:r>
      <w:r w:rsidR="006E479D" w:rsidRPr="00C91141">
        <w:rPr>
          <w:rFonts w:ascii="Arial" w:hAnsi="Arial" w:cs="Arial"/>
        </w:rPr>
        <w:t xml:space="preserve"> Die neue Geschäftsführerin Frau Schneider muss sich für 2011 aufgrund des Jahresergebnisses von den Eigentümern Missmanagement vorwerfen lassen und erhält keine Bonuszahlung. </w:t>
      </w:r>
    </w:p>
    <w:p w:rsidR="006E479D" w:rsidRPr="00C91141" w:rsidRDefault="006E479D" w:rsidP="00082459">
      <w:pPr>
        <w:spacing w:line="276" w:lineRule="auto"/>
        <w:jc w:val="both"/>
        <w:rPr>
          <w:rFonts w:ascii="Arial" w:hAnsi="Arial" w:cs="Arial"/>
        </w:rPr>
      </w:pPr>
    </w:p>
    <w:p w:rsidR="003C2AA0" w:rsidRPr="00C91141" w:rsidRDefault="006E479D" w:rsidP="00082459">
      <w:pPr>
        <w:spacing w:after="120" w:line="276" w:lineRule="auto"/>
        <w:jc w:val="both"/>
        <w:rPr>
          <w:rFonts w:ascii="Arial" w:hAnsi="Arial" w:cs="Arial"/>
          <w:b/>
          <w:sz w:val="24"/>
        </w:rPr>
      </w:pPr>
      <w:r w:rsidRPr="00C91141">
        <w:rPr>
          <w:rFonts w:ascii="Arial" w:hAnsi="Arial" w:cs="Arial"/>
          <w:b/>
          <w:sz w:val="24"/>
        </w:rPr>
        <w:t>Arbeitsaufträge:</w:t>
      </w:r>
    </w:p>
    <w:p w:rsidR="003C2AA0" w:rsidRPr="00C91141" w:rsidRDefault="006E479D" w:rsidP="00082459">
      <w:pPr>
        <w:pStyle w:val="Listenabsatz"/>
        <w:numPr>
          <w:ilvl w:val="0"/>
          <w:numId w:val="1"/>
        </w:numPr>
        <w:spacing w:after="120" w:line="276" w:lineRule="auto"/>
        <w:ind w:left="284" w:hanging="284"/>
        <w:contextualSpacing w:val="0"/>
        <w:jc w:val="both"/>
        <w:rPr>
          <w:rFonts w:ascii="Arial" w:hAnsi="Arial" w:cs="Arial"/>
        </w:rPr>
      </w:pPr>
      <w:r w:rsidRPr="00C91141">
        <w:rPr>
          <w:rFonts w:ascii="Arial" w:hAnsi="Arial" w:cs="Arial"/>
        </w:rPr>
        <w:t>Berechne</w:t>
      </w:r>
      <w:r w:rsidR="00D010AA" w:rsidRPr="00C91141">
        <w:rPr>
          <w:rFonts w:ascii="Arial" w:hAnsi="Arial" w:cs="Arial"/>
        </w:rPr>
        <w:t>n Sie</w:t>
      </w:r>
      <w:r w:rsidRPr="00C91141">
        <w:rPr>
          <w:rFonts w:ascii="Arial" w:hAnsi="Arial" w:cs="Arial"/>
        </w:rPr>
        <w:t xml:space="preserve"> anhand der Bilanz und </w:t>
      </w:r>
      <w:proofErr w:type="spellStart"/>
      <w:r w:rsidRPr="00C91141">
        <w:rPr>
          <w:rFonts w:ascii="Arial" w:hAnsi="Arial" w:cs="Arial"/>
        </w:rPr>
        <w:t>GuV</w:t>
      </w:r>
      <w:proofErr w:type="spellEnd"/>
      <w:r w:rsidRPr="00C91141">
        <w:rPr>
          <w:rFonts w:ascii="Arial" w:hAnsi="Arial" w:cs="Arial"/>
        </w:rPr>
        <w:t xml:space="preserve">-Rechnung von </w:t>
      </w:r>
      <w:proofErr w:type="spellStart"/>
      <w:r w:rsidRPr="00C91141">
        <w:rPr>
          <w:rFonts w:ascii="Arial" w:hAnsi="Arial" w:cs="Arial"/>
        </w:rPr>
        <w:t>Pharmatech</w:t>
      </w:r>
      <w:proofErr w:type="spellEnd"/>
      <w:r w:rsidRPr="00C91141">
        <w:rPr>
          <w:rFonts w:ascii="Arial" w:hAnsi="Arial" w:cs="Arial"/>
        </w:rPr>
        <w:t xml:space="preserve"> </w:t>
      </w:r>
      <w:r w:rsidR="003A1D7F" w:rsidRPr="00C91141">
        <w:rPr>
          <w:rFonts w:ascii="Arial" w:hAnsi="Arial" w:cs="Arial"/>
        </w:rPr>
        <w:t xml:space="preserve">(siehe Anlage) </w:t>
      </w:r>
      <w:r w:rsidRPr="00C91141">
        <w:rPr>
          <w:rFonts w:ascii="Arial" w:hAnsi="Arial" w:cs="Arial"/>
        </w:rPr>
        <w:t>die Eigenkapitalrendite für das Jahr 2010.</w:t>
      </w:r>
    </w:p>
    <w:p w:rsidR="006E479D" w:rsidRPr="00C91141" w:rsidRDefault="006E479D" w:rsidP="00082459">
      <w:pPr>
        <w:pStyle w:val="Listenabsatz"/>
        <w:numPr>
          <w:ilvl w:val="0"/>
          <w:numId w:val="1"/>
        </w:numPr>
        <w:spacing w:line="276" w:lineRule="auto"/>
        <w:ind w:left="284" w:hanging="284"/>
        <w:contextualSpacing w:val="0"/>
        <w:jc w:val="both"/>
        <w:rPr>
          <w:rFonts w:ascii="Arial" w:hAnsi="Arial" w:cs="Arial"/>
        </w:rPr>
      </w:pPr>
      <w:r w:rsidRPr="00C91141">
        <w:rPr>
          <w:rFonts w:ascii="Arial" w:hAnsi="Arial" w:cs="Arial"/>
        </w:rPr>
        <w:t>Begründe</w:t>
      </w:r>
      <w:r w:rsidR="00D010AA" w:rsidRPr="00C91141">
        <w:rPr>
          <w:rFonts w:ascii="Arial" w:hAnsi="Arial" w:cs="Arial"/>
        </w:rPr>
        <w:t>n Sie</w:t>
      </w:r>
      <w:r w:rsidRPr="00C91141">
        <w:rPr>
          <w:rFonts w:ascii="Arial" w:hAnsi="Arial" w:cs="Arial"/>
        </w:rPr>
        <w:t xml:space="preserve"> die Entscheidungen der Eigentümer, Herrn Müller im Gegensatz zu Frau Schneider einen Bonus zu gewähren.</w:t>
      </w:r>
    </w:p>
    <w:p w:rsidR="006E479D" w:rsidRPr="00C91141" w:rsidRDefault="006E479D" w:rsidP="00082459">
      <w:pPr>
        <w:spacing w:line="276" w:lineRule="auto"/>
        <w:jc w:val="both"/>
        <w:rPr>
          <w:rFonts w:ascii="Arial" w:hAnsi="Arial" w:cs="Arial"/>
        </w:rPr>
      </w:pPr>
    </w:p>
    <w:p w:rsidR="003C2AA0" w:rsidRPr="00C91141" w:rsidRDefault="00A147E7" w:rsidP="00082459">
      <w:pPr>
        <w:spacing w:line="276" w:lineRule="auto"/>
        <w:jc w:val="both"/>
        <w:rPr>
          <w:rFonts w:ascii="Arial" w:hAnsi="Arial" w:cs="Arial"/>
        </w:rPr>
      </w:pPr>
      <w:r w:rsidRPr="00C91141">
        <w:rPr>
          <w:rFonts w:ascii="Arial" w:hAnsi="Arial" w:cs="Arial"/>
        </w:rPr>
        <w:t>Frau Schneider sucht das Gespräch mit den Eigentümern und erläutert diesen die Hinte</w:t>
      </w:r>
      <w:r w:rsidRPr="00C91141">
        <w:rPr>
          <w:rFonts w:ascii="Arial" w:hAnsi="Arial" w:cs="Arial"/>
        </w:rPr>
        <w:t>r</w:t>
      </w:r>
      <w:r w:rsidRPr="00C91141">
        <w:rPr>
          <w:rFonts w:ascii="Arial" w:hAnsi="Arial" w:cs="Arial"/>
        </w:rPr>
        <w:t>gründe für die Entwicklung des Jahresergebnisses. Unter der Verantwortung von Herrn Mü</w:t>
      </w:r>
      <w:r w:rsidRPr="00C91141">
        <w:rPr>
          <w:rFonts w:ascii="Arial" w:hAnsi="Arial" w:cs="Arial"/>
        </w:rPr>
        <w:t>l</w:t>
      </w:r>
      <w:r w:rsidRPr="00C91141">
        <w:rPr>
          <w:rFonts w:ascii="Arial" w:hAnsi="Arial" w:cs="Arial"/>
        </w:rPr>
        <w:t>ler hat das Unternehmen ein frei verkäufliches Schlankheitsmittel auf</w:t>
      </w:r>
      <w:r w:rsidR="00B43764">
        <w:rPr>
          <w:rFonts w:ascii="Arial" w:hAnsi="Arial" w:cs="Arial"/>
        </w:rPr>
        <w:t xml:space="preserve"> den Markt gebracht, das jedoch</w:t>
      </w:r>
      <w:r w:rsidRPr="00C91141">
        <w:rPr>
          <w:rFonts w:ascii="Arial" w:hAnsi="Arial" w:cs="Arial"/>
        </w:rPr>
        <w:t xml:space="preserve"> in Kombination mit der Einnahme eines gängigen Schmerzmittels zu Schädigu</w:t>
      </w:r>
      <w:r w:rsidRPr="00C91141">
        <w:rPr>
          <w:rFonts w:ascii="Arial" w:hAnsi="Arial" w:cs="Arial"/>
        </w:rPr>
        <w:t>n</w:t>
      </w:r>
      <w:r w:rsidRPr="00C91141">
        <w:rPr>
          <w:rFonts w:ascii="Arial" w:hAnsi="Arial" w:cs="Arial"/>
        </w:rPr>
        <w:t xml:space="preserve">gen der Nieren führte. Daher war bereits seit 2008 eine gerichtliche Schadensersatzklage in Höhe von 8 Millionen Euro gegen </w:t>
      </w:r>
      <w:proofErr w:type="spellStart"/>
      <w:r w:rsidRPr="00C91141">
        <w:rPr>
          <w:rFonts w:ascii="Arial" w:hAnsi="Arial" w:cs="Arial"/>
        </w:rPr>
        <w:t>Pharmatech</w:t>
      </w:r>
      <w:proofErr w:type="spellEnd"/>
      <w:r w:rsidRPr="00C91141">
        <w:rPr>
          <w:rFonts w:ascii="Arial" w:hAnsi="Arial" w:cs="Arial"/>
        </w:rPr>
        <w:t xml:space="preserve"> anhängig, welche im Jahre 2011 entschieden wurde. </w:t>
      </w:r>
      <w:r w:rsidR="00ED0177" w:rsidRPr="00C91141">
        <w:rPr>
          <w:rFonts w:ascii="Arial" w:hAnsi="Arial" w:cs="Arial"/>
        </w:rPr>
        <w:t>Das</w:t>
      </w:r>
      <w:r w:rsidRPr="00C91141">
        <w:rPr>
          <w:rFonts w:ascii="Arial" w:hAnsi="Arial" w:cs="Arial"/>
        </w:rPr>
        <w:t xml:space="preserve"> </w:t>
      </w:r>
      <w:r w:rsidR="00ED0177" w:rsidRPr="00C91141">
        <w:rPr>
          <w:rFonts w:ascii="Arial" w:hAnsi="Arial" w:cs="Arial"/>
        </w:rPr>
        <w:t xml:space="preserve">Unternehmen </w:t>
      </w:r>
      <w:r w:rsidRPr="00C91141">
        <w:rPr>
          <w:rFonts w:ascii="Arial" w:hAnsi="Arial" w:cs="Arial"/>
        </w:rPr>
        <w:t xml:space="preserve">wurde zu 5 Millionen </w:t>
      </w:r>
      <w:r w:rsidR="00ED0177" w:rsidRPr="00C91141">
        <w:rPr>
          <w:rFonts w:ascii="Arial" w:hAnsi="Arial" w:cs="Arial"/>
        </w:rPr>
        <w:t xml:space="preserve">Euro </w:t>
      </w:r>
      <w:r w:rsidRPr="00C91141">
        <w:rPr>
          <w:rFonts w:ascii="Arial" w:hAnsi="Arial" w:cs="Arial"/>
        </w:rPr>
        <w:t>Schadensersatz verurteilt.</w:t>
      </w:r>
    </w:p>
    <w:p w:rsidR="00226768" w:rsidRPr="00C91141" w:rsidRDefault="00226768" w:rsidP="00082459">
      <w:pPr>
        <w:spacing w:line="276" w:lineRule="auto"/>
        <w:jc w:val="both"/>
        <w:rPr>
          <w:rFonts w:ascii="Arial" w:hAnsi="Arial" w:cs="Arial"/>
        </w:rPr>
      </w:pPr>
    </w:p>
    <w:p w:rsidR="00226768" w:rsidRPr="00C91141" w:rsidRDefault="00226768" w:rsidP="00082459">
      <w:pPr>
        <w:spacing w:after="120" w:line="276" w:lineRule="auto"/>
        <w:jc w:val="both"/>
        <w:rPr>
          <w:rFonts w:ascii="Arial" w:hAnsi="Arial" w:cs="Arial"/>
          <w:b/>
          <w:sz w:val="24"/>
        </w:rPr>
      </w:pPr>
      <w:r w:rsidRPr="00C91141">
        <w:rPr>
          <w:rFonts w:ascii="Arial" w:hAnsi="Arial" w:cs="Arial"/>
          <w:b/>
          <w:sz w:val="24"/>
        </w:rPr>
        <w:t>Arbeitsaufträge:</w:t>
      </w:r>
    </w:p>
    <w:p w:rsidR="00226768" w:rsidRPr="00C91141" w:rsidRDefault="00226768" w:rsidP="00082459">
      <w:pPr>
        <w:pStyle w:val="Listenabsatz"/>
        <w:numPr>
          <w:ilvl w:val="0"/>
          <w:numId w:val="1"/>
        </w:numPr>
        <w:spacing w:after="120" w:line="276" w:lineRule="auto"/>
        <w:ind w:left="284" w:hanging="284"/>
        <w:contextualSpacing w:val="0"/>
        <w:jc w:val="both"/>
        <w:rPr>
          <w:rFonts w:ascii="Arial" w:hAnsi="Arial" w:cs="Arial"/>
        </w:rPr>
      </w:pPr>
      <w:r w:rsidRPr="00C91141">
        <w:rPr>
          <w:rFonts w:ascii="Arial" w:hAnsi="Arial" w:cs="Arial"/>
        </w:rPr>
        <w:t>Beurteile</w:t>
      </w:r>
      <w:r w:rsidR="00D010AA" w:rsidRPr="00C91141">
        <w:rPr>
          <w:rFonts w:ascii="Arial" w:hAnsi="Arial" w:cs="Arial"/>
        </w:rPr>
        <w:t>n Sie</w:t>
      </w:r>
      <w:r w:rsidRPr="00C91141">
        <w:rPr>
          <w:rFonts w:ascii="Arial" w:hAnsi="Arial" w:cs="Arial"/>
        </w:rPr>
        <w:t xml:space="preserve"> </w:t>
      </w:r>
      <w:r w:rsidR="00513466" w:rsidRPr="00C91141">
        <w:rPr>
          <w:rFonts w:ascii="Arial" w:hAnsi="Arial" w:cs="Arial"/>
        </w:rPr>
        <w:t xml:space="preserve">unter dem Aspekt der Gerechtigkeit </w:t>
      </w:r>
      <w:r w:rsidRPr="00C91141">
        <w:rPr>
          <w:rFonts w:ascii="Arial" w:hAnsi="Arial" w:cs="Arial"/>
        </w:rPr>
        <w:t>die Entwicklung der Bon</w:t>
      </w:r>
      <w:r w:rsidR="00FD37B3" w:rsidRPr="00C91141">
        <w:rPr>
          <w:rFonts w:ascii="Arial" w:hAnsi="Arial" w:cs="Arial"/>
        </w:rPr>
        <w:t>uszahlungen erneut.</w:t>
      </w:r>
    </w:p>
    <w:p w:rsidR="00FD37B3" w:rsidRPr="00C91141" w:rsidRDefault="00FD37B3" w:rsidP="00082459">
      <w:pPr>
        <w:pStyle w:val="Listenabsatz"/>
        <w:numPr>
          <w:ilvl w:val="0"/>
          <w:numId w:val="1"/>
        </w:numPr>
        <w:spacing w:after="120" w:line="276" w:lineRule="auto"/>
        <w:ind w:left="284" w:hanging="284"/>
        <w:contextualSpacing w:val="0"/>
        <w:jc w:val="both"/>
        <w:rPr>
          <w:rFonts w:ascii="Arial" w:hAnsi="Arial" w:cs="Arial"/>
        </w:rPr>
      </w:pPr>
      <w:r w:rsidRPr="00C91141">
        <w:rPr>
          <w:rFonts w:ascii="Arial" w:hAnsi="Arial" w:cs="Arial"/>
        </w:rPr>
        <w:t>Erläuter</w:t>
      </w:r>
      <w:r w:rsidR="00D010AA" w:rsidRPr="00C91141">
        <w:rPr>
          <w:rFonts w:ascii="Arial" w:hAnsi="Arial" w:cs="Arial"/>
        </w:rPr>
        <w:t>n Sie</w:t>
      </w:r>
      <w:r w:rsidRPr="00C91141">
        <w:rPr>
          <w:rFonts w:ascii="Arial" w:hAnsi="Arial" w:cs="Arial"/>
        </w:rPr>
        <w:t xml:space="preserve"> das Problem der vorliegenden Ermittlung des Jahresergebnisses und entw</w:t>
      </w:r>
      <w:r w:rsidRPr="00C91141">
        <w:rPr>
          <w:rFonts w:ascii="Arial" w:hAnsi="Arial" w:cs="Arial"/>
        </w:rPr>
        <w:t>i</w:t>
      </w:r>
      <w:r w:rsidRPr="00C91141">
        <w:rPr>
          <w:rFonts w:ascii="Arial" w:hAnsi="Arial" w:cs="Arial"/>
        </w:rPr>
        <w:t>ck</w:t>
      </w:r>
      <w:r w:rsidR="00D010AA" w:rsidRPr="00C91141">
        <w:rPr>
          <w:rFonts w:ascii="Arial" w:hAnsi="Arial" w:cs="Arial"/>
        </w:rPr>
        <w:t>e</w:t>
      </w:r>
      <w:r w:rsidRPr="00C91141">
        <w:rPr>
          <w:rFonts w:ascii="Arial" w:hAnsi="Arial" w:cs="Arial"/>
        </w:rPr>
        <w:t>l</w:t>
      </w:r>
      <w:r w:rsidR="00D010AA" w:rsidRPr="00C91141">
        <w:rPr>
          <w:rFonts w:ascii="Arial" w:hAnsi="Arial" w:cs="Arial"/>
        </w:rPr>
        <w:t>n Si</w:t>
      </w:r>
      <w:r w:rsidRPr="00C91141">
        <w:rPr>
          <w:rFonts w:ascii="Arial" w:hAnsi="Arial" w:cs="Arial"/>
        </w:rPr>
        <w:t>e Vorschläge, wie man diese Schwäche umgehen könnte.</w:t>
      </w:r>
    </w:p>
    <w:p w:rsidR="003C2AA0" w:rsidRPr="00C91141" w:rsidRDefault="003C2AA0" w:rsidP="00A147E7">
      <w:pPr>
        <w:spacing w:line="276" w:lineRule="auto"/>
        <w:rPr>
          <w:rFonts w:ascii="Arial" w:hAnsi="Arial" w:cs="Arial"/>
        </w:rPr>
      </w:pPr>
    </w:p>
    <w:p w:rsidR="0024133E" w:rsidRPr="00C91141" w:rsidRDefault="0024133E" w:rsidP="00A147E7">
      <w:pPr>
        <w:spacing w:line="276" w:lineRule="auto"/>
        <w:rPr>
          <w:rFonts w:ascii="Arial" w:hAnsi="Arial" w:cs="Arial"/>
        </w:rPr>
      </w:pPr>
    </w:p>
    <w:p w:rsidR="003A1D7F" w:rsidRPr="00C91141" w:rsidRDefault="003A1D7F">
      <w:pPr>
        <w:rPr>
          <w:rFonts w:ascii="Arial" w:hAnsi="Arial" w:cs="Arial"/>
        </w:rPr>
      </w:pPr>
      <w:r w:rsidRPr="00C91141">
        <w:rPr>
          <w:rFonts w:ascii="Arial" w:hAnsi="Arial" w:cs="Arial"/>
        </w:rPr>
        <w:br w:type="page"/>
      </w:r>
    </w:p>
    <w:p w:rsidR="00A147E7" w:rsidRPr="00055161" w:rsidRDefault="003A1D7F" w:rsidP="00A147E7">
      <w:pPr>
        <w:spacing w:line="276" w:lineRule="auto"/>
        <w:rPr>
          <w:rFonts w:ascii="Arial" w:hAnsi="Arial" w:cs="Arial"/>
          <w:b/>
          <w:sz w:val="28"/>
          <w:szCs w:val="28"/>
        </w:rPr>
      </w:pPr>
      <w:r w:rsidRPr="00055161">
        <w:rPr>
          <w:rFonts w:ascii="Arial" w:hAnsi="Arial" w:cs="Arial"/>
          <w:b/>
          <w:sz w:val="28"/>
          <w:szCs w:val="28"/>
        </w:rPr>
        <w:lastRenderedPageBreak/>
        <w:t>Lösungsvorschläge:</w:t>
      </w:r>
    </w:p>
    <w:p w:rsidR="003A1D7F" w:rsidRPr="00C91141" w:rsidRDefault="003A1D7F" w:rsidP="00A147E7">
      <w:pPr>
        <w:spacing w:line="276" w:lineRule="auto"/>
        <w:rPr>
          <w:rFonts w:ascii="Arial" w:hAnsi="Arial" w:cs="Arial"/>
        </w:rPr>
      </w:pPr>
    </w:p>
    <w:p w:rsidR="003A1D7F" w:rsidRPr="00C91141" w:rsidRDefault="003A1D7F" w:rsidP="00A147E7">
      <w:pPr>
        <w:spacing w:line="276" w:lineRule="auto"/>
        <w:rPr>
          <w:rFonts w:ascii="Arial" w:hAnsi="Arial" w:cs="Arial"/>
          <w:b/>
        </w:rPr>
      </w:pPr>
      <w:r w:rsidRPr="00C91141">
        <w:rPr>
          <w:rFonts w:ascii="Arial" w:hAnsi="Arial" w:cs="Arial"/>
          <w:b/>
        </w:rPr>
        <w:t>Zu 1.</w:t>
      </w:r>
    </w:p>
    <w:p w:rsidR="003A1D7F" w:rsidRPr="00C91141" w:rsidRDefault="003A1D7F" w:rsidP="00A147E7">
      <w:pPr>
        <w:spacing w:line="276" w:lineRule="auto"/>
        <w:rPr>
          <w:rFonts w:ascii="Arial" w:hAnsi="Arial" w:cs="Arial"/>
        </w:rPr>
      </w:pPr>
      <w:r w:rsidRPr="00C91141">
        <w:rPr>
          <w:rFonts w:ascii="Arial" w:hAnsi="Arial" w:cs="Arial"/>
        </w:rPr>
        <w:t>EK-Rendite 2010</w:t>
      </w:r>
    </w:p>
    <w:p w:rsidR="003A1D7F" w:rsidRPr="00C91141" w:rsidRDefault="003A1D7F" w:rsidP="00A147E7">
      <w:pPr>
        <w:spacing w:line="276" w:lineRule="auto"/>
        <w:rPr>
          <w:rFonts w:ascii="Arial" w:hAnsi="Arial" w:cs="Arial"/>
        </w:rPr>
      </w:pPr>
      <w:r w:rsidRPr="00C91141">
        <w:rPr>
          <w:rFonts w:ascii="Arial" w:hAnsi="Arial" w:cs="Arial"/>
        </w:rPr>
        <w:t>EK-Rendite = Gewinn</w:t>
      </w:r>
      <w:r w:rsidR="005117FE">
        <w:rPr>
          <w:rFonts w:ascii="Arial" w:hAnsi="Arial" w:cs="Arial"/>
        </w:rPr>
        <w:t xml:space="preserve"> </w:t>
      </w:r>
      <w:r w:rsidRPr="00C91141">
        <w:rPr>
          <w:rFonts w:ascii="Arial" w:hAnsi="Arial" w:cs="Arial"/>
        </w:rPr>
        <w:t>*</w:t>
      </w:r>
      <w:r w:rsidR="005117FE">
        <w:rPr>
          <w:rFonts w:ascii="Arial" w:hAnsi="Arial" w:cs="Arial"/>
        </w:rPr>
        <w:t xml:space="preserve"> </w:t>
      </w:r>
      <w:r w:rsidRPr="00C91141">
        <w:rPr>
          <w:rFonts w:ascii="Arial" w:hAnsi="Arial" w:cs="Arial"/>
        </w:rPr>
        <w:t>100%</w:t>
      </w:r>
      <w:r w:rsidR="005117FE">
        <w:rPr>
          <w:rFonts w:ascii="Arial" w:hAnsi="Arial" w:cs="Arial"/>
        </w:rPr>
        <w:t xml:space="preserve"> </w:t>
      </w:r>
      <w:r w:rsidRPr="00C91141">
        <w:rPr>
          <w:rFonts w:ascii="Arial" w:hAnsi="Arial" w:cs="Arial"/>
        </w:rPr>
        <w:t>/</w:t>
      </w:r>
      <w:r w:rsidR="005117FE">
        <w:rPr>
          <w:rFonts w:ascii="Arial" w:hAnsi="Arial" w:cs="Arial"/>
        </w:rPr>
        <w:t xml:space="preserve"> </w:t>
      </w:r>
      <w:r w:rsidRPr="00C91141">
        <w:rPr>
          <w:rFonts w:ascii="Arial" w:hAnsi="Arial" w:cs="Arial"/>
        </w:rPr>
        <w:t>EK = 3297</w:t>
      </w:r>
      <w:r w:rsidR="002A2FA3">
        <w:rPr>
          <w:rFonts w:ascii="Arial" w:hAnsi="Arial" w:cs="Arial"/>
        </w:rPr>
        <w:t xml:space="preserve"> EUR</w:t>
      </w:r>
      <w:r w:rsidR="005117FE">
        <w:rPr>
          <w:rFonts w:ascii="Arial" w:hAnsi="Arial" w:cs="Arial"/>
        </w:rPr>
        <w:t xml:space="preserve"> </w:t>
      </w:r>
      <w:r w:rsidRPr="00C91141">
        <w:rPr>
          <w:rFonts w:ascii="Arial" w:hAnsi="Arial" w:cs="Arial"/>
        </w:rPr>
        <w:t>*</w:t>
      </w:r>
      <w:r w:rsidR="005117FE">
        <w:rPr>
          <w:rFonts w:ascii="Arial" w:hAnsi="Arial" w:cs="Arial"/>
        </w:rPr>
        <w:t xml:space="preserve"> </w:t>
      </w:r>
      <w:r w:rsidRPr="00C91141">
        <w:rPr>
          <w:rFonts w:ascii="Arial" w:hAnsi="Arial" w:cs="Arial"/>
        </w:rPr>
        <w:t>100%</w:t>
      </w:r>
      <w:r w:rsidR="005117FE">
        <w:rPr>
          <w:rFonts w:ascii="Arial" w:hAnsi="Arial" w:cs="Arial"/>
        </w:rPr>
        <w:t xml:space="preserve"> </w:t>
      </w:r>
      <w:r w:rsidRPr="00C91141">
        <w:rPr>
          <w:rFonts w:ascii="Arial" w:hAnsi="Arial" w:cs="Arial"/>
        </w:rPr>
        <w:t>/</w:t>
      </w:r>
      <w:r w:rsidR="005117FE">
        <w:rPr>
          <w:rFonts w:ascii="Arial" w:hAnsi="Arial" w:cs="Arial"/>
        </w:rPr>
        <w:t xml:space="preserve"> </w:t>
      </w:r>
      <w:r w:rsidRPr="00C91141">
        <w:rPr>
          <w:rFonts w:ascii="Arial" w:hAnsi="Arial" w:cs="Arial"/>
        </w:rPr>
        <w:t>20082</w:t>
      </w:r>
      <w:r w:rsidR="002A2FA3">
        <w:rPr>
          <w:rFonts w:ascii="Arial" w:hAnsi="Arial" w:cs="Arial"/>
        </w:rPr>
        <w:t xml:space="preserve"> EUR</w:t>
      </w:r>
      <w:r w:rsidRPr="00C91141">
        <w:rPr>
          <w:rFonts w:ascii="Arial" w:hAnsi="Arial" w:cs="Arial"/>
        </w:rPr>
        <w:t xml:space="preserve"> </w:t>
      </w:r>
      <w:r w:rsidR="00055161">
        <w:rPr>
          <w:rFonts w:ascii="Arial" w:hAnsi="Arial" w:cs="Arial"/>
        </w:rPr>
        <w:t>≈</w:t>
      </w:r>
      <w:r w:rsidRPr="00C91141">
        <w:rPr>
          <w:rFonts w:ascii="Arial" w:hAnsi="Arial" w:cs="Arial"/>
        </w:rPr>
        <w:t xml:space="preserve"> 16%</w:t>
      </w:r>
    </w:p>
    <w:p w:rsidR="003A1D7F" w:rsidRPr="00C91141" w:rsidRDefault="003A1D7F" w:rsidP="00A147E7">
      <w:pPr>
        <w:spacing w:line="276" w:lineRule="auto"/>
        <w:rPr>
          <w:rFonts w:ascii="Arial" w:hAnsi="Arial" w:cs="Arial"/>
        </w:rPr>
      </w:pPr>
    </w:p>
    <w:p w:rsidR="003A1D7F" w:rsidRPr="00C91141" w:rsidRDefault="003A1D7F" w:rsidP="00A147E7">
      <w:pPr>
        <w:spacing w:line="276" w:lineRule="auto"/>
        <w:rPr>
          <w:rFonts w:ascii="Arial" w:hAnsi="Arial" w:cs="Arial"/>
          <w:b/>
        </w:rPr>
      </w:pPr>
      <w:r w:rsidRPr="00C91141">
        <w:rPr>
          <w:rFonts w:ascii="Arial" w:hAnsi="Arial" w:cs="Arial"/>
          <w:b/>
        </w:rPr>
        <w:t>Zu 2.</w:t>
      </w:r>
    </w:p>
    <w:p w:rsidR="003A1D7F" w:rsidRPr="00C91141" w:rsidRDefault="003A1D7F" w:rsidP="001F3321">
      <w:pPr>
        <w:spacing w:line="276" w:lineRule="auto"/>
        <w:jc w:val="both"/>
        <w:rPr>
          <w:rFonts w:ascii="Arial" w:hAnsi="Arial" w:cs="Arial"/>
        </w:rPr>
      </w:pPr>
      <w:r w:rsidRPr="00C91141">
        <w:rPr>
          <w:rFonts w:ascii="Arial" w:hAnsi="Arial" w:cs="Arial"/>
        </w:rPr>
        <w:t>Während Herr Müller 2010 einen hohen Gewinn erzielt hat und eine beachtliche Eigenkap</w:t>
      </w:r>
      <w:r w:rsidRPr="00C91141">
        <w:rPr>
          <w:rFonts w:ascii="Arial" w:hAnsi="Arial" w:cs="Arial"/>
        </w:rPr>
        <w:t>i</w:t>
      </w:r>
      <w:r w:rsidRPr="00C91141">
        <w:rPr>
          <w:rFonts w:ascii="Arial" w:hAnsi="Arial" w:cs="Arial"/>
        </w:rPr>
        <w:t>talrendite aufweisen konnte, hat Frau Schneider das Geschäftsjahr 2011 mit einem Verlust abgeschlossen.</w:t>
      </w:r>
    </w:p>
    <w:p w:rsidR="003A1D7F" w:rsidRPr="00C91141" w:rsidRDefault="003A1D7F" w:rsidP="001F3321">
      <w:pPr>
        <w:spacing w:line="276" w:lineRule="auto"/>
        <w:jc w:val="both"/>
        <w:rPr>
          <w:rFonts w:ascii="Arial" w:hAnsi="Arial" w:cs="Arial"/>
        </w:rPr>
      </w:pPr>
    </w:p>
    <w:p w:rsidR="003A1D7F" w:rsidRPr="00C91141" w:rsidRDefault="003A1D7F" w:rsidP="001F3321">
      <w:pPr>
        <w:spacing w:line="276" w:lineRule="auto"/>
        <w:jc w:val="both"/>
        <w:rPr>
          <w:rFonts w:ascii="Arial" w:hAnsi="Arial" w:cs="Arial"/>
          <w:b/>
        </w:rPr>
      </w:pPr>
      <w:r w:rsidRPr="00C91141">
        <w:rPr>
          <w:rFonts w:ascii="Arial" w:hAnsi="Arial" w:cs="Arial"/>
          <w:b/>
        </w:rPr>
        <w:t>Zu 3.</w:t>
      </w:r>
    </w:p>
    <w:p w:rsidR="003A1D7F" w:rsidRPr="00C91141" w:rsidRDefault="003A1D7F" w:rsidP="001F3321">
      <w:pPr>
        <w:spacing w:line="276" w:lineRule="auto"/>
        <w:jc w:val="both"/>
        <w:rPr>
          <w:rFonts w:ascii="Arial" w:hAnsi="Arial" w:cs="Arial"/>
        </w:rPr>
      </w:pPr>
      <w:r w:rsidRPr="00C91141">
        <w:rPr>
          <w:rFonts w:ascii="Arial" w:hAnsi="Arial" w:cs="Arial"/>
        </w:rPr>
        <w:t>Das Jahresergebnis 2011 leidet unter einer Schadensersatzzahlung, die in früheren Jahren verursacht worden ist. Somit scheint es nicht gerecht, dass Herr Müller, der sich für diese Schadensersatzklage verantworten müsste, eine Belohnung in Form einer Bonuszahlung erhält, während Frau Schneider nun die „Sünden“ ihres Vorgängers ausbadet.</w:t>
      </w:r>
      <w:r w:rsidR="00AE5CB6" w:rsidRPr="00C91141">
        <w:rPr>
          <w:rFonts w:ascii="Arial" w:hAnsi="Arial" w:cs="Arial"/>
        </w:rPr>
        <w:t xml:space="preserve"> Würde die Schadensersatzzahlung nicht das Jahr 2011, sondern </w:t>
      </w:r>
      <w:r w:rsidR="00AE5DE6" w:rsidRPr="00C91141">
        <w:rPr>
          <w:rFonts w:ascii="Arial" w:hAnsi="Arial" w:cs="Arial"/>
        </w:rPr>
        <w:t xml:space="preserve">z.B. </w:t>
      </w:r>
      <w:r w:rsidR="00AE5CB6" w:rsidRPr="00C91141">
        <w:rPr>
          <w:rFonts w:ascii="Arial" w:hAnsi="Arial" w:cs="Arial"/>
        </w:rPr>
        <w:t>2010 belasten, könnte Frau Schneider einen Gewinn von ca. 3,7 Mio. Euro vorweisen, während im Vorjahr ein Verlust von ca. 1,7 Mio. Euro entstanden wäre.</w:t>
      </w:r>
    </w:p>
    <w:p w:rsidR="003A1D7F" w:rsidRPr="00C91141" w:rsidRDefault="003A1D7F" w:rsidP="00A147E7">
      <w:pPr>
        <w:spacing w:line="276" w:lineRule="auto"/>
        <w:rPr>
          <w:rFonts w:ascii="Arial" w:hAnsi="Arial" w:cs="Arial"/>
        </w:rPr>
      </w:pPr>
    </w:p>
    <w:p w:rsidR="003A1D7F" w:rsidRPr="00C91141" w:rsidRDefault="003A1D7F" w:rsidP="00A147E7">
      <w:pPr>
        <w:spacing w:line="276" w:lineRule="auto"/>
        <w:rPr>
          <w:rFonts w:ascii="Arial" w:hAnsi="Arial" w:cs="Arial"/>
          <w:b/>
        </w:rPr>
      </w:pPr>
      <w:r w:rsidRPr="00C91141">
        <w:rPr>
          <w:rFonts w:ascii="Arial" w:hAnsi="Arial" w:cs="Arial"/>
          <w:b/>
        </w:rPr>
        <w:t>Zu 4.</w:t>
      </w:r>
    </w:p>
    <w:p w:rsidR="00BE4EC1" w:rsidRPr="00C91141" w:rsidRDefault="00BE4EC1" w:rsidP="001F3321">
      <w:pPr>
        <w:spacing w:line="276" w:lineRule="auto"/>
        <w:jc w:val="both"/>
        <w:rPr>
          <w:rFonts w:ascii="Arial" w:hAnsi="Arial" w:cs="Arial"/>
        </w:rPr>
      </w:pPr>
      <w:r w:rsidRPr="00C91141">
        <w:rPr>
          <w:rFonts w:ascii="Arial" w:hAnsi="Arial" w:cs="Arial"/>
        </w:rPr>
        <w:t xml:space="preserve">Problem: </w:t>
      </w:r>
      <w:r w:rsidR="001F3321" w:rsidRPr="00C91141">
        <w:rPr>
          <w:rFonts w:ascii="Arial" w:hAnsi="Arial" w:cs="Arial"/>
        </w:rPr>
        <w:t>Schadensersatza</w:t>
      </w:r>
      <w:r w:rsidRPr="00C91141">
        <w:rPr>
          <w:rFonts w:ascii="Arial" w:hAnsi="Arial" w:cs="Arial"/>
        </w:rPr>
        <w:t xml:space="preserve">ufwendungen waren 2008 </w:t>
      </w:r>
      <w:r w:rsidR="001F3321" w:rsidRPr="00C91141">
        <w:rPr>
          <w:rFonts w:ascii="Arial" w:hAnsi="Arial" w:cs="Arial"/>
        </w:rPr>
        <w:t>-</w:t>
      </w:r>
      <w:r w:rsidRPr="00C91141">
        <w:rPr>
          <w:rFonts w:ascii="Arial" w:hAnsi="Arial" w:cs="Arial"/>
        </w:rPr>
        <w:t xml:space="preserve"> 2010 noch nicht realisiert und daher nicht in der </w:t>
      </w:r>
      <w:proofErr w:type="spellStart"/>
      <w:r w:rsidRPr="00C91141">
        <w:rPr>
          <w:rFonts w:ascii="Arial" w:hAnsi="Arial" w:cs="Arial"/>
        </w:rPr>
        <w:t>GuV</w:t>
      </w:r>
      <w:proofErr w:type="spellEnd"/>
      <w:r w:rsidRPr="00C91141">
        <w:rPr>
          <w:rFonts w:ascii="Arial" w:hAnsi="Arial" w:cs="Arial"/>
        </w:rPr>
        <w:t>-Rechnung berücksichtigt.</w:t>
      </w:r>
    </w:p>
    <w:p w:rsidR="00BE4EC1" w:rsidRPr="00C91141" w:rsidRDefault="00BE4EC1" w:rsidP="001F3321">
      <w:pPr>
        <w:spacing w:line="276" w:lineRule="auto"/>
        <w:jc w:val="both"/>
        <w:rPr>
          <w:rFonts w:ascii="Arial" w:hAnsi="Arial" w:cs="Arial"/>
        </w:rPr>
      </w:pPr>
      <w:r w:rsidRPr="00C91141">
        <w:rPr>
          <w:rFonts w:ascii="Arial" w:hAnsi="Arial" w:cs="Arial"/>
        </w:rPr>
        <w:t>Verschieden</w:t>
      </w:r>
      <w:r w:rsidR="003A1D7F" w:rsidRPr="00C91141">
        <w:rPr>
          <w:rFonts w:ascii="Arial" w:hAnsi="Arial" w:cs="Arial"/>
        </w:rPr>
        <w:t xml:space="preserve">e Vorschläge sind denkbar, z.B. </w:t>
      </w:r>
    </w:p>
    <w:p w:rsidR="003A1D7F" w:rsidRPr="00C91141" w:rsidRDefault="003A1D7F" w:rsidP="001F3321">
      <w:pPr>
        <w:pStyle w:val="Listenabsatz"/>
        <w:numPr>
          <w:ilvl w:val="0"/>
          <w:numId w:val="3"/>
        </w:numPr>
        <w:spacing w:line="276" w:lineRule="auto"/>
        <w:jc w:val="both"/>
        <w:rPr>
          <w:rFonts w:ascii="Arial" w:hAnsi="Arial" w:cs="Arial"/>
        </w:rPr>
      </w:pPr>
      <w:r w:rsidRPr="00C91141">
        <w:rPr>
          <w:rFonts w:ascii="Arial" w:hAnsi="Arial" w:cs="Arial"/>
        </w:rPr>
        <w:t xml:space="preserve">grundsätzlich </w:t>
      </w:r>
      <w:r w:rsidR="00BE4EC1" w:rsidRPr="00C91141">
        <w:rPr>
          <w:rFonts w:ascii="Arial" w:hAnsi="Arial" w:cs="Arial"/>
        </w:rPr>
        <w:t xml:space="preserve">mögliche Schadensersatzforderungen in der </w:t>
      </w:r>
      <w:proofErr w:type="spellStart"/>
      <w:r w:rsidR="00BE4EC1" w:rsidRPr="00C91141">
        <w:rPr>
          <w:rFonts w:ascii="Arial" w:hAnsi="Arial" w:cs="Arial"/>
        </w:rPr>
        <w:t>GuV</w:t>
      </w:r>
      <w:proofErr w:type="spellEnd"/>
      <w:r w:rsidR="00BE4EC1" w:rsidRPr="00C91141">
        <w:rPr>
          <w:rFonts w:ascii="Arial" w:hAnsi="Arial" w:cs="Arial"/>
        </w:rPr>
        <w:t xml:space="preserve"> berücksichtigen, wenn ein neues Produkt auf den Markt kommt</w:t>
      </w:r>
      <w:r w:rsidR="00C50182">
        <w:rPr>
          <w:rFonts w:ascii="Arial" w:hAnsi="Arial" w:cs="Arial"/>
        </w:rPr>
        <w:t>,</w:t>
      </w:r>
    </w:p>
    <w:p w:rsidR="00BE4EC1" w:rsidRPr="00C91141" w:rsidRDefault="00BE4EC1" w:rsidP="001F3321">
      <w:pPr>
        <w:pStyle w:val="Listenabsatz"/>
        <w:numPr>
          <w:ilvl w:val="0"/>
          <w:numId w:val="3"/>
        </w:numPr>
        <w:spacing w:line="276" w:lineRule="auto"/>
        <w:jc w:val="both"/>
        <w:rPr>
          <w:rFonts w:ascii="Arial" w:hAnsi="Arial" w:cs="Arial"/>
        </w:rPr>
      </w:pPr>
      <w:r w:rsidRPr="00C91141">
        <w:rPr>
          <w:rFonts w:ascii="Arial" w:hAnsi="Arial" w:cs="Arial"/>
        </w:rPr>
        <w:t xml:space="preserve">nachdem </w:t>
      </w:r>
      <w:r w:rsidR="008F35B2" w:rsidRPr="00C91141">
        <w:rPr>
          <w:rFonts w:ascii="Arial" w:hAnsi="Arial" w:cs="Arial"/>
        </w:rPr>
        <w:t xml:space="preserve">ein </w:t>
      </w:r>
      <w:r w:rsidRPr="00C91141">
        <w:rPr>
          <w:rFonts w:ascii="Arial" w:hAnsi="Arial" w:cs="Arial"/>
        </w:rPr>
        <w:t>Prozess anhängig ist</w:t>
      </w:r>
      <w:r w:rsidR="008F35B2" w:rsidRPr="00C91141">
        <w:rPr>
          <w:rFonts w:ascii="Arial" w:hAnsi="Arial" w:cs="Arial"/>
        </w:rPr>
        <w:t>,</w:t>
      </w:r>
      <w:r w:rsidRPr="00C91141">
        <w:rPr>
          <w:rFonts w:ascii="Arial" w:hAnsi="Arial" w:cs="Arial"/>
        </w:rPr>
        <w:t xml:space="preserve"> mögliche Prozesskosten schätzen und berüc</w:t>
      </w:r>
      <w:r w:rsidRPr="00C91141">
        <w:rPr>
          <w:rFonts w:ascii="Arial" w:hAnsi="Arial" w:cs="Arial"/>
        </w:rPr>
        <w:t>k</w:t>
      </w:r>
      <w:r w:rsidRPr="00C91141">
        <w:rPr>
          <w:rFonts w:ascii="Arial" w:hAnsi="Arial" w:cs="Arial"/>
        </w:rPr>
        <w:t>sichtigen</w:t>
      </w:r>
      <w:r w:rsidR="00294ED0" w:rsidRPr="00C91141">
        <w:rPr>
          <w:rFonts w:ascii="Arial" w:hAnsi="Arial" w:cs="Arial"/>
        </w:rPr>
        <w:t>.</w:t>
      </w:r>
    </w:p>
    <w:p w:rsidR="003A1D7F" w:rsidRPr="00C91141" w:rsidRDefault="003A1D7F" w:rsidP="00A147E7">
      <w:pPr>
        <w:spacing w:line="276" w:lineRule="auto"/>
        <w:rPr>
          <w:rFonts w:ascii="Arial" w:hAnsi="Arial" w:cs="Arial"/>
        </w:rPr>
      </w:pPr>
    </w:p>
    <w:sectPr w:rsidR="003A1D7F" w:rsidRPr="00C91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E10"/>
    <w:multiLevelType w:val="hybridMultilevel"/>
    <w:tmpl w:val="BDF264EE"/>
    <w:lvl w:ilvl="0" w:tplc="7F08CB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506BC5"/>
    <w:multiLevelType w:val="hybridMultilevel"/>
    <w:tmpl w:val="5D7E22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6BB2C23"/>
    <w:multiLevelType w:val="hybridMultilevel"/>
    <w:tmpl w:val="CD70D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A0"/>
    <w:rsid w:val="00055161"/>
    <w:rsid w:val="00082459"/>
    <w:rsid w:val="001F3321"/>
    <w:rsid w:val="00226768"/>
    <w:rsid w:val="0024133E"/>
    <w:rsid w:val="002900EC"/>
    <w:rsid w:val="00294ED0"/>
    <w:rsid w:val="002A2FA3"/>
    <w:rsid w:val="002D1CFB"/>
    <w:rsid w:val="00376712"/>
    <w:rsid w:val="003A1D7F"/>
    <w:rsid w:val="003C2AA0"/>
    <w:rsid w:val="0042150D"/>
    <w:rsid w:val="005117FE"/>
    <w:rsid w:val="00513466"/>
    <w:rsid w:val="00553659"/>
    <w:rsid w:val="005C0A30"/>
    <w:rsid w:val="005D6C12"/>
    <w:rsid w:val="00617130"/>
    <w:rsid w:val="006E479D"/>
    <w:rsid w:val="00730306"/>
    <w:rsid w:val="007D25E1"/>
    <w:rsid w:val="00871233"/>
    <w:rsid w:val="008F35B2"/>
    <w:rsid w:val="00935836"/>
    <w:rsid w:val="009F2D6F"/>
    <w:rsid w:val="00A147E7"/>
    <w:rsid w:val="00AE5CB6"/>
    <w:rsid w:val="00AE5DE6"/>
    <w:rsid w:val="00B43764"/>
    <w:rsid w:val="00B91290"/>
    <w:rsid w:val="00BE4EC1"/>
    <w:rsid w:val="00C50182"/>
    <w:rsid w:val="00C85518"/>
    <w:rsid w:val="00C91141"/>
    <w:rsid w:val="00D010AA"/>
    <w:rsid w:val="00D43AC7"/>
    <w:rsid w:val="00ED0177"/>
    <w:rsid w:val="00FD3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1233"/>
    <w:rPr>
      <w:sz w:val="22"/>
      <w:szCs w:val="22"/>
      <w:lang w:eastAsia="en-US"/>
    </w:rPr>
  </w:style>
  <w:style w:type="paragraph" w:styleId="berschrift1">
    <w:name w:val="heading 1"/>
    <w:basedOn w:val="Standard"/>
    <w:link w:val="berschrift1Zchn"/>
    <w:uiPriority w:val="9"/>
    <w:qFormat/>
    <w:rsid w:val="00871233"/>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71233"/>
    <w:rPr>
      <w:rFonts w:ascii="Times New Roman" w:eastAsia="Times New Roman" w:hAnsi="Times New Roman" w:cs="Times New Roman"/>
      <w:b/>
      <w:bCs/>
      <w:kern w:val="36"/>
      <w:sz w:val="48"/>
      <w:szCs w:val="48"/>
      <w:lang w:eastAsia="de-DE"/>
    </w:rPr>
  </w:style>
  <w:style w:type="character" w:styleId="Fett">
    <w:name w:val="Strong"/>
    <w:uiPriority w:val="22"/>
    <w:qFormat/>
    <w:rsid w:val="00871233"/>
    <w:rPr>
      <w:b/>
      <w:bCs/>
    </w:rPr>
  </w:style>
  <w:style w:type="paragraph" w:styleId="Listenabsatz">
    <w:name w:val="List Paragraph"/>
    <w:basedOn w:val="Standard"/>
    <w:uiPriority w:val="34"/>
    <w:qFormat/>
    <w:rsid w:val="00871233"/>
    <w:pPr>
      <w:ind w:left="720"/>
      <w:contextualSpacing/>
    </w:pPr>
  </w:style>
  <w:style w:type="paragraph" w:styleId="Kopfzeile">
    <w:name w:val="header"/>
    <w:basedOn w:val="Standard"/>
    <w:link w:val="KopfzeileZchn"/>
    <w:unhideWhenUsed/>
    <w:rsid w:val="00617130"/>
    <w:pPr>
      <w:tabs>
        <w:tab w:val="center" w:pos="4536"/>
        <w:tab w:val="right" w:pos="9072"/>
      </w:tabs>
      <w:jc w:val="both"/>
    </w:pPr>
    <w:rPr>
      <w:rFonts w:ascii="Arial" w:eastAsia="Arial" w:hAnsi="Arial"/>
    </w:rPr>
  </w:style>
  <w:style w:type="character" w:customStyle="1" w:styleId="KopfzeileZchn">
    <w:name w:val="Kopfzeile Zchn"/>
    <w:basedOn w:val="Absatz-Standardschriftart"/>
    <w:link w:val="Kopfzeile"/>
    <w:rsid w:val="00617130"/>
    <w:rPr>
      <w:rFonts w:ascii="Arial" w:eastAsia="Arial" w:hAnsi="Arial"/>
      <w:sz w:val="22"/>
      <w:szCs w:val="22"/>
      <w:lang w:eastAsia="en-US"/>
    </w:rPr>
  </w:style>
  <w:style w:type="paragraph" w:styleId="Sprechblasentext">
    <w:name w:val="Balloon Text"/>
    <w:basedOn w:val="Standard"/>
    <w:link w:val="SprechblasentextZchn"/>
    <w:uiPriority w:val="99"/>
    <w:semiHidden/>
    <w:unhideWhenUsed/>
    <w:rsid w:val="005D6C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C1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1233"/>
    <w:rPr>
      <w:sz w:val="22"/>
      <w:szCs w:val="22"/>
      <w:lang w:eastAsia="en-US"/>
    </w:rPr>
  </w:style>
  <w:style w:type="paragraph" w:styleId="berschrift1">
    <w:name w:val="heading 1"/>
    <w:basedOn w:val="Standard"/>
    <w:link w:val="berschrift1Zchn"/>
    <w:uiPriority w:val="9"/>
    <w:qFormat/>
    <w:rsid w:val="00871233"/>
    <w:pPr>
      <w:spacing w:before="100" w:beforeAutospacing="1" w:after="100" w:afterAutospacing="1"/>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71233"/>
    <w:rPr>
      <w:rFonts w:ascii="Times New Roman" w:eastAsia="Times New Roman" w:hAnsi="Times New Roman" w:cs="Times New Roman"/>
      <w:b/>
      <w:bCs/>
      <w:kern w:val="36"/>
      <w:sz w:val="48"/>
      <w:szCs w:val="48"/>
      <w:lang w:eastAsia="de-DE"/>
    </w:rPr>
  </w:style>
  <w:style w:type="character" w:styleId="Fett">
    <w:name w:val="Strong"/>
    <w:uiPriority w:val="22"/>
    <w:qFormat/>
    <w:rsid w:val="00871233"/>
    <w:rPr>
      <w:b/>
      <w:bCs/>
    </w:rPr>
  </w:style>
  <w:style w:type="paragraph" w:styleId="Listenabsatz">
    <w:name w:val="List Paragraph"/>
    <w:basedOn w:val="Standard"/>
    <w:uiPriority w:val="34"/>
    <w:qFormat/>
    <w:rsid w:val="00871233"/>
    <w:pPr>
      <w:ind w:left="720"/>
      <w:contextualSpacing/>
    </w:pPr>
  </w:style>
  <w:style w:type="paragraph" w:styleId="Kopfzeile">
    <w:name w:val="header"/>
    <w:basedOn w:val="Standard"/>
    <w:link w:val="KopfzeileZchn"/>
    <w:unhideWhenUsed/>
    <w:rsid w:val="00617130"/>
    <w:pPr>
      <w:tabs>
        <w:tab w:val="center" w:pos="4536"/>
        <w:tab w:val="right" w:pos="9072"/>
      </w:tabs>
      <w:jc w:val="both"/>
    </w:pPr>
    <w:rPr>
      <w:rFonts w:ascii="Arial" w:eastAsia="Arial" w:hAnsi="Arial"/>
    </w:rPr>
  </w:style>
  <w:style w:type="character" w:customStyle="1" w:styleId="KopfzeileZchn">
    <w:name w:val="Kopfzeile Zchn"/>
    <w:basedOn w:val="Absatz-Standardschriftart"/>
    <w:link w:val="Kopfzeile"/>
    <w:rsid w:val="00617130"/>
    <w:rPr>
      <w:rFonts w:ascii="Arial" w:eastAsia="Arial" w:hAnsi="Arial"/>
      <w:sz w:val="22"/>
      <w:szCs w:val="22"/>
      <w:lang w:eastAsia="en-US"/>
    </w:rPr>
  </w:style>
  <w:style w:type="paragraph" w:styleId="Sprechblasentext">
    <w:name w:val="Balloon Text"/>
    <w:basedOn w:val="Standard"/>
    <w:link w:val="SprechblasentextZchn"/>
    <w:uiPriority w:val="99"/>
    <w:semiHidden/>
    <w:unhideWhenUsed/>
    <w:rsid w:val="005D6C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6C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Tyll</cp:lastModifiedBy>
  <cp:revision>7</cp:revision>
  <dcterms:created xsi:type="dcterms:W3CDTF">2012-02-13T10:04:00Z</dcterms:created>
  <dcterms:modified xsi:type="dcterms:W3CDTF">2012-06-18T08:25:00Z</dcterms:modified>
</cp:coreProperties>
</file>